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Ind w:w="-140.0" w:type="dxa"/>
        <w:tblBorders>
          <w:top w:color="999999" w:space="0" w:sz="4" w:val="single"/>
          <w:left w:color="999999" w:space="0" w:sz="4" w:val="single"/>
          <w:bottom w:color="999999" w:space="0" w:sz="4" w:val="single"/>
          <w:insideH w:color="999999" w:space="0" w:sz="4" w:val="single"/>
        </w:tblBorders>
        <w:tblLayout w:type="fixed"/>
        <w:tblLook w:val="0000"/>
      </w:tblPr>
      <w:tblGrid>
        <w:gridCol w:w="2584"/>
        <w:gridCol w:w="5413"/>
        <w:gridCol w:w="1641"/>
        <w:tblGridChange w:id="0">
          <w:tblGrid>
            <w:gridCol w:w="2584"/>
            <w:gridCol w:w="5413"/>
            <w:gridCol w:w="1641"/>
          </w:tblGrid>
        </w:tblGridChange>
      </w:tblGrid>
      <w:tr>
        <w:trPr>
          <w:cantSplit w:val="0"/>
          <w:trHeight w:val="1224" w:hRule="atLeast"/>
          <w:tblHeader w:val="0"/>
        </w:trPr>
        <w:tc>
          <w:tcPr>
            <w:tcBorders>
              <w:top w:color="999999" w:space="0" w:sz="4" w:val="single"/>
              <w:left w:color="999999" w:space="0" w:sz="4" w:val="single"/>
              <w:bottom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before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I.I.S. Piaget-Diaz</w:t>
            </w:r>
          </w:p>
        </w:tc>
        <w:tc>
          <w:tcPr>
            <w:tcBorders>
              <w:top w:color="999999" w:space="0" w:sz="4" w:val="single"/>
              <w:left w:color="000000" w:space="0" w:sz="6" w:val="single"/>
              <w:bottom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sz w:val="40"/>
                <w:szCs w:val="40"/>
              </w:rPr>
            </w:pPr>
            <w:r w:rsidDel="00000000" w:rsidR="00000000" w:rsidRPr="00000000">
              <w:rPr>
                <w:sz w:val="40"/>
                <w:szCs w:val="40"/>
                <w:rtl w:val="0"/>
              </w:rPr>
              <w:t xml:space="preserve">PIANO DIDATTICO ANNUALE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sz w:val="40"/>
                <w:szCs w:val="4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99999" w:space="0" w:sz="4" w:val="single"/>
              <w:left w:color="000000" w:space="0" w:sz="6" w:val="single"/>
              <w:bottom w:color="999999" w:space="0" w:sz="4" w:val="single"/>
              <w:right w:color="99999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ModDid 02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Rev00 del 1/9/18</w:t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CLASSI </w:t>
      </w: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 PRIME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Arial" w:cs="Arial" w:eastAsia="Arial" w:hAnsi="Arial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Arial" w:cs="Arial" w:eastAsia="Arial" w:hAnsi="Arial"/>
          <w:i w:val="1"/>
          <w:color w:val="000000"/>
          <w:sz w:val="32"/>
          <w:szCs w:val="32"/>
        </w:rPr>
      </w:pPr>
      <w:r w:rsidDel="00000000" w:rsidR="00000000" w:rsidRPr="00000000">
        <w:rPr>
          <w:i w:val="1"/>
          <w:color w:val="000000"/>
          <w:sz w:val="32"/>
          <w:szCs w:val="32"/>
          <w:rtl w:val="0"/>
        </w:rPr>
        <w:t xml:space="preserve">INDIRIZZI DI STUDIO: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i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Servizi per la Sanità e l’Assistenza Sociale</w:t>
      </w:r>
    </w:p>
    <w:p w:rsidR="00000000" w:rsidDel="00000000" w:rsidP="00000000" w:rsidRDefault="00000000" w:rsidRPr="00000000" w14:paraId="00000015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Industria e artigianato per il “Made in Italy”</w:t>
      </w:r>
    </w:p>
    <w:p w:rsidR="00000000" w:rsidDel="00000000" w:rsidP="00000000" w:rsidRDefault="00000000" w:rsidRPr="00000000" w14:paraId="00000016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Manutenzione ed assistenza tecnica</w:t>
      </w:r>
    </w:p>
    <w:p w:rsidR="00000000" w:rsidDel="00000000" w:rsidP="00000000" w:rsidRDefault="00000000" w:rsidRPr="00000000" w14:paraId="00000017">
      <w:pPr>
        <w:jc w:val="center"/>
        <w:rPr>
          <w:i w:val="0"/>
          <w:sz w:val="32"/>
          <w:szCs w:val="32"/>
        </w:rPr>
      </w:pPr>
      <w:r w:rsidDel="00000000" w:rsidR="00000000" w:rsidRPr="00000000">
        <w:rPr>
          <w:i w:val="0"/>
          <w:sz w:val="32"/>
          <w:szCs w:val="32"/>
          <w:rtl w:val="0"/>
        </w:rPr>
        <w:t xml:space="preserve">Servizi culturali e dello spettacolo</w:t>
      </w:r>
    </w:p>
    <w:p w:rsidR="00000000" w:rsidDel="00000000" w:rsidP="00000000" w:rsidRDefault="00000000" w:rsidRPr="00000000" w14:paraId="00000018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sz w:val="32"/>
          <w:szCs w:val="32"/>
          <w:rtl w:val="0"/>
        </w:rPr>
        <w:t xml:space="preserve">ANNO SCOLASTICO: </w:t>
      </w:r>
      <w:r w:rsidDel="00000000" w:rsidR="00000000" w:rsidRPr="00000000">
        <w:rPr>
          <w:b w:val="1"/>
          <w:sz w:val="32"/>
          <w:szCs w:val="32"/>
          <w:rtl w:val="0"/>
        </w:rPr>
        <w:t xml:space="preserve">2025 /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ASSE CULTURALE: matematico</w:t>
      </w:r>
    </w:p>
    <w:p w:rsidR="00000000" w:rsidDel="00000000" w:rsidP="00000000" w:rsidRDefault="00000000" w:rsidRPr="00000000" w14:paraId="0000001F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/>
      </w:pPr>
      <w:r w:rsidDel="00000000" w:rsidR="00000000" w:rsidRPr="00000000">
        <w:rPr>
          <w:sz w:val="32"/>
          <w:szCs w:val="32"/>
          <w:rtl w:val="0"/>
        </w:rPr>
        <w:t xml:space="preserve">DISCIPLINA: 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MATEMATICA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i w:val="1"/>
          <w:sz w:val="26"/>
          <w:szCs w:val="26"/>
        </w:rPr>
      </w:pPr>
      <w:r w:rsidDel="00000000" w:rsidR="00000000" w:rsidRPr="00000000">
        <w:rPr>
          <w:i w:val="1"/>
          <w:sz w:val="26"/>
          <w:szCs w:val="26"/>
          <w:rtl w:val="0"/>
        </w:rPr>
        <w:t xml:space="preserve">a cura dei docenti del dipartimento di Matematica</w:t>
      </w:r>
    </w:p>
    <w:p w:rsidR="00000000" w:rsidDel="00000000" w:rsidP="00000000" w:rsidRDefault="00000000" w:rsidRPr="00000000" w14:paraId="00000028">
      <w:pPr>
        <w:jc w:val="center"/>
        <w:rPr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1: Dai Numeri ai Polinomi</w:t>
      </w:r>
    </w:p>
    <w:p w:rsidR="00000000" w:rsidDel="00000000" w:rsidP="00000000" w:rsidRDefault="00000000" w:rsidRPr="00000000" w14:paraId="000000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78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2518"/>
        <w:gridCol w:w="7270"/>
        <w:tblGridChange w:id="0">
          <w:tblGrid>
            <w:gridCol w:w="2518"/>
            <w:gridCol w:w="72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Competenza PECUP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3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Imparare ad imparare</w:t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Utilizzare le tecniche e le procedure del calcolo aritmetico ed </w:t>
            </w:r>
          </w:p>
          <w:p w:rsidR="00000000" w:rsidDel="00000000" w:rsidP="00000000" w:rsidRDefault="00000000" w:rsidRPr="00000000" w14:paraId="0000003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algebrico, rappresentandole anche in forma grafica.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Acquisire consapevolezza  nell’uso delle lettere per generalizzare e formalizzare.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Individuare le strategie appropriate per la soluzione di problemi in contesti reali.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Riconoscere e usare correttamente diverse rappresentazioni dei numeri </w:t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Utilizzare in modo consapevole strumenti di calcolo automatico.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Operare con i numeri interi e razionali e valutare l’ordine di grandezza dei risultati. 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Espressioni numeriche in N, Z, Q.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Problemi di proporzionalità e percentuale (problemi di realtà).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Monomi: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Definizione. Monomi uguali, opposti, simili. Grado di un monomio. Operazioni con i monomi, potenza di un monomio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m.c.m. e M.C.D. tra monomi.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Polinomi: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Definizione. Regola delle parentesi. Addizione e sottrazione di polinomi. Moltiplicazione e divisione di un polinomio per un monomio; moltiplicazione di due polinomi.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Prodotti notevoli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somma per differenza, quadrato di un binomio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quadrato di un trinomio, cubo di un binomio).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Espressioni algebriche letterali.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Contenuti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Procedure di calcolo aritmetico per risolvere espressioni e problemi.</w:t>
            </w:r>
          </w:p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Operazioni con i numeri interi e razionali.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Utilizzo del concetto di approssimazione </w:t>
            </w:r>
          </w:p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Calcolo di  semplici espressioni con le potenze. </w:t>
            </w:r>
          </w:p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Uso della lettera come simbolo e come variabile.</w:t>
            </w:r>
          </w:p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Traduzione dal linguaggio naturale al linguaggio algebrico e viceversa.</w:t>
            </w:r>
          </w:p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Operazioni con i monomi ed i polinomi.</w:t>
            </w:r>
          </w:p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Compito di Realtà </w:t>
            </w:r>
            <w:r w:rsidDel="00000000" w:rsidR="00000000" w:rsidRPr="00000000">
              <w:rPr>
                <w:b w:val="0"/>
                <w:rtl w:val="0"/>
              </w:rPr>
              <w:t xml:space="preserve">(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1) Risoluzione di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uno o più </w:t>
            </w:r>
            <w:r w:rsidDel="00000000" w:rsidR="00000000" w:rsidRPr="00000000">
              <w:rPr>
                <w:rtl w:val="0"/>
              </w:rPr>
              <w:t xml:space="preserve">compiti di realtà utilizzando numeri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interi</w:t>
            </w:r>
            <w:r w:rsidDel="00000000" w:rsidR="00000000" w:rsidRPr="00000000">
              <w:rPr>
                <w:rtl w:val="0"/>
              </w:rPr>
              <w:t xml:space="preserve"> e razionali: compito “in banca”, compito “torta al cioccolato”, compito “torta allo yogurt”.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2) Soluzione di un problema con l’uso dei polinomi e dei monomi: compito “veranda del bar”.</w:t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3) Visualizzazione geometrica dei prodotti notevoli (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creazione geometrica dei prodotti notevoli e</w:t>
            </w:r>
            <w:r w:rsidDel="00000000" w:rsidR="00000000" w:rsidRPr="00000000">
              <w:rPr>
                <w:rtl w:val="0"/>
              </w:rPr>
              <w:t xml:space="preserve"> creazione di cartelloni da appendere in classe).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b w:val="0"/>
                <w:i w:val="1"/>
              </w:rPr>
            </w:pPr>
            <w:r w:rsidDel="00000000" w:rsidR="00000000" w:rsidRPr="00000000">
              <w:rPr>
                <w:b w:val="0"/>
                <w:i w:val="1"/>
                <w:rtl w:val="0"/>
              </w:rPr>
              <w:t xml:space="preserve">* vedere il Drive di Classroom 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I  e II quadrimestre  (90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Metodologie didattiche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Lezione frontale. Lezione partecipata. Problem solving.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Verifiche: numero e tipologia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Almeno 4 Verifiche scritte delle seguenti tipologie: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Prova strutturata - Prova semistrutturata - Compiti in classe tradizionali.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Almeno 3 Colloqui orali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  <w:t xml:space="preserve">Valutazione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Recupero: modalità e tempi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(conoscenze ed abilità essenziali)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-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risolvere</w:t>
            </w:r>
            <w:r w:rsidDel="00000000" w:rsidR="00000000" w:rsidRPr="00000000">
              <w:rPr>
                <w:rtl w:val="0"/>
              </w:rPr>
              <w:t xml:space="preserve"> semplici espressioni definite negli insiemi N, Z, Q</w:t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- saper applicare le proprietà delle potenze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in semplici espressioni numeriche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- risolvere semplici problemi su proporzionalità e percentuale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- conoscere le nozioni di monomio e polinomio ed eseguire semplici operazioni tra monomi e polinomi</w:t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- riconoscere e calcolare i prodotti notevoli </w:t>
            </w:r>
            <w:r w:rsidDel="00000000" w:rsidR="00000000" w:rsidRPr="00000000">
              <w:rPr>
                <w:b w:val="0"/>
                <w:rtl w:val="0"/>
              </w:rPr>
              <w:t xml:space="preserve">(</w:t>
            </w: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somma per differenza, quadrato di un binomio)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- </w:t>
            </w:r>
            <w:r w:rsidDel="00000000" w:rsidR="00000000" w:rsidRPr="00000000">
              <w:rPr>
                <w:b w:val="0"/>
                <w:color w:val="000000"/>
                <w:sz w:val="22"/>
                <w:szCs w:val="22"/>
                <w:rtl w:val="0"/>
              </w:rPr>
              <w:t xml:space="preserve">risolvere</w:t>
            </w: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 semplici espressioni algebriche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b w:val="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UdA 2: Equazioni di primo grado </w:t>
      </w:r>
    </w:p>
    <w:p w:rsidR="00000000" w:rsidDel="00000000" w:rsidP="00000000" w:rsidRDefault="00000000" w:rsidRPr="00000000" w14:paraId="00000092">
      <w:pPr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78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2518"/>
        <w:gridCol w:w="7270"/>
        <w:tblGridChange w:id="0">
          <w:tblGrid>
            <w:gridCol w:w="2518"/>
            <w:gridCol w:w="72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Competenza  PECUP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(1)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Utilizzare i concetti e i fondamentali strumenti degli assi culturali per comprendere la realtà ed operare in campi applicativi.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Competenza/e chiave di cittadinanza     </w:t>
            </w:r>
          </w:p>
          <w:p w:rsidR="00000000" w:rsidDel="00000000" w:rsidP="00000000" w:rsidRDefault="00000000" w:rsidRPr="00000000" w14:paraId="0000009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(2)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Risolvere problemi</w:t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Competenza/e</w:t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Disciplinare/i </w:t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intermedie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Individuare le strategie appropriate per la soluzione di problemi in contesti reali.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Abilità</w:t>
            </w:r>
          </w:p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Risolvere equazioni di I grado intere.</w:t>
            </w:r>
          </w:p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Riconoscere una relazione tra variabili.</w:t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Conoscenze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D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Equazioni primo  grado intere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Contenuti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Equazioni numeriche intere di primo grado.</w:t>
            </w:r>
          </w:p>
          <w:p w:rsidR="00000000" w:rsidDel="00000000" w:rsidP="00000000" w:rsidRDefault="00000000" w:rsidRPr="00000000" w14:paraId="000000B4">
            <w:pPr>
              <w:tabs>
                <w:tab w:val="left" w:leader="none" w:pos="170"/>
                <w:tab w:val="left" w:leader="none" w:pos="454"/>
              </w:tabs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Equazioni impossibili, indeterminate.</w:t>
            </w:r>
          </w:p>
          <w:p w:rsidR="00000000" w:rsidDel="00000000" w:rsidP="00000000" w:rsidRDefault="00000000" w:rsidRPr="00000000" w14:paraId="000000B5">
            <w:pPr>
              <w:tabs>
                <w:tab w:val="left" w:leader="none" w:pos="170"/>
                <w:tab w:val="left" w:leader="none" w:pos="454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Risoluzione di semplici problemi di primo grado.</w:t>
            </w:r>
          </w:p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Relazioni di proporzionalità diretta ed inversa.</w:t>
            </w:r>
          </w:p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Compito di Realtà 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Risoluzione di problemi reali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utilizzando </w:t>
            </w:r>
            <w:r w:rsidDel="00000000" w:rsidR="00000000" w:rsidRPr="00000000">
              <w:rPr>
                <w:rtl w:val="0"/>
              </w:rPr>
              <w:t xml:space="preserve">equazioni di I grado.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Tempi</w:t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II quadrimestre  (20 ore)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Metodologie didattiche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Lezione frontale. Lezione partecipata. Problem solving.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Materiali,Strumenti e sussidi</w:t>
            </w:r>
          </w:p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Lavagna classica e multimediale, libro di testo, appunti, fotocopie.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Verifiche: numero e tipologia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•</w:t>
              <w:tab/>
              <w:t xml:space="preserve">Almeno 1 Verifica scritte delle seguenti tipologie:</w:t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Prova strutturata - Prova semistrutturata - Compiti in classe tradizionali.</w:t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•</w:t>
              <w:tab/>
              <w:t xml:space="preserve">Almeno  1 Colloquo orale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Valutazione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Griglia di valutazione di Istituto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Recupero : modalità e tempi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(9)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In gruppo o singolarmente sia in itinere che a fine quadrimestre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Obiettivi minimi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(conoscenze ed abilità essenziali)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- risolvere semplici equazioni numeriche intere di 1° grado</w:t>
            </w:r>
          </w:p>
          <w:p w:rsidR="00000000" w:rsidDel="00000000" w:rsidP="00000000" w:rsidRDefault="00000000" w:rsidRPr="00000000" w14:paraId="000000DF">
            <w:pPr>
              <w:rPr>
                <w:b w:val="0"/>
              </w:rPr>
            </w:pPr>
            <w:r w:rsidDel="00000000" w:rsidR="00000000" w:rsidRPr="00000000">
              <w:rPr>
                <w:b w:val="0"/>
                <w:rtl w:val="0"/>
              </w:rPr>
              <w:t xml:space="preserve">- equazioni impossibili, indeterminate</w:t>
            </w:r>
          </w:p>
        </w:tc>
      </w:tr>
    </w:tbl>
    <w:p w:rsidR="00000000" w:rsidDel="00000000" w:rsidP="00000000" w:rsidRDefault="00000000" w:rsidRPr="00000000" w14:paraId="000000E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788.0" w:type="dxa"/>
        <w:jc w:val="left"/>
        <w:tblInd w:w="-216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1640"/>
        <w:gridCol w:w="8148"/>
        <w:tblGridChange w:id="0">
          <w:tblGrid>
            <w:gridCol w:w="1640"/>
            <w:gridCol w:w="814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Libro di testo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SASSO LEONARDO </w:t>
            </w:r>
          </w:p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COLORI DELLA MATEMATICA -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edizione</w:t>
            </w:r>
            <w:r w:rsidDel="00000000" w:rsidR="00000000" w:rsidRPr="00000000">
              <w:rPr>
                <w:rtl w:val="0"/>
              </w:rPr>
              <w:t xml:space="preserve"> GIALLA - ALGEBRA 1 </w:t>
            </w:r>
          </w:p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PETRINI editore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Data:   </w:t>
        <w:tab/>
        <w:tab/>
        <w:tab/>
        <w:tab/>
        <w:tab/>
        <w:tab/>
        <w:tab/>
        <w:tab/>
        <w:t xml:space="preserve">Il Referente del Dipartimento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09/09/2025</w:t>
        <w:tab/>
        <w:tab/>
        <w:t xml:space="preserve">                                                           prof.ssa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Valentina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Zinni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134" w:top="1588" w:left="1134" w:right="1134" w:header="57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mic Sans MS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tabs>
        <w:tab w:val="center" w:leader="none" w:pos="4819"/>
        <w:tab w:val="right" w:leader="none" w:pos="9638"/>
      </w:tabs>
      <w:rPr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tabs>
        <w:tab w:val="center" w:leader="none" w:pos="4819"/>
        <w:tab w:val="right" w:leader="none" w:pos="9638"/>
      </w:tabs>
      <w:rPr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IIS Piaget-Diaz                                                                     </w:t>
      <w:tab/>
      <w:tab/>
      <w:t xml:space="preserve"> ModDid  02_Scheda di Programmazione Nuovi Profili_ Rev 0_pag.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rtl w:val="0"/>
      </w:rPr>
      <w:t xml:space="preserve"> di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</w:pBdr>
      <w:ind w:left="0" w:firstLine="0"/>
      <w:jc w:val="center"/>
    </w:pPr>
    <w:rPr>
      <w:rFonts w:ascii="Comic Sans MS" w:cs="Comic Sans MS" w:eastAsia="Comic Sans MS" w:hAnsi="Comic Sans MS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65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